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62700" w14:textId="3ADB1BBF" w:rsidR="00B809C0" w:rsidRPr="00B809C0" w:rsidRDefault="00094CF9" w:rsidP="00094CF9">
      <w:pPr>
        <w:keepNext/>
        <w:pageBreakBefore/>
        <w:spacing w:after="0" w:line="0" w:lineRule="atLeast"/>
        <w:outlineLvl w:val="0"/>
        <w:rPr>
          <w:rFonts w:ascii="Georgia" w:eastAsia="Georgia" w:hAnsi="Georgia" w:cs="Georgia"/>
          <w:b/>
          <w:bCs/>
          <w:i/>
          <w:color w:val="ED7D31"/>
          <w:kern w:val="0"/>
          <w:sz w:val="28"/>
          <w:szCs w:val="28"/>
          <w14:ligatures w14:val="none"/>
        </w:rPr>
      </w:pPr>
      <w:bookmarkStart w:id="0" w:name="_Toc112229200"/>
      <w:r>
        <w:rPr>
          <w:rFonts w:ascii="Georgia" w:eastAsia="Georgia" w:hAnsi="Georgia" w:cs="Georgia"/>
          <w:b/>
          <w:bCs/>
          <w:i/>
          <w:color w:val="ED7D31"/>
          <w:kern w:val="0"/>
          <w:sz w:val="28"/>
          <w:szCs w:val="28"/>
          <w14:ligatures w14:val="none"/>
        </w:rPr>
        <w:t>2.</w:t>
      </w:r>
      <w:r w:rsidR="00B809C0" w:rsidRPr="00B809C0">
        <w:rPr>
          <w:rFonts w:ascii="Georgia" w:eastAsia="Georgia" w:hAnsi="Georgia" w:cs="Georgia"/>
          <w:b/>
          <w:bCs/>
          <w:i/>
          <w:color w:val="ED7D31"/>
          <w:kern w:val="0"/>
          <w:sz w:val="28"/>
          <w:szCs w:val="28"/>
          <w14:ligatures w14:val="none"/>
        </w:rPr>
        <w:t xml:space="preserve">Audit </w:t>
      </w:r>
      <w:r w:rsidR="00A52331">
        <w:rPr>
          <w:rFonts w:ascii="Georgia" w:eastAsia="Georgia" w:hAnsi="Georgia" w:cs="Georgia"/>
          <w:b/>
          <w:bCs/>
          <w:i/>
          <w:color w:val="ED7D31"/>
          <w:kern w:val="0"/>
          <w:sz w:val="28"/>
          <w:szCs w:val="28"/>
          <w14:ligatures w14:val="none"/>
        </w:rPr>
        <w:t xml:space="preserve">and Compliance </w:t>
      </w:r>
      <w:r w:rsidR="00B809C0" w:rsidRPr="00B809C0">
        <w:rPr>
          <w:rFonts w:ascii="Georgia" w:eastAsia="Georgia" w:hAnsi="Georgia" w:cs="Georgia"/>
          <w:b/>
          <w:bCs/>
          <w:i/>
          <w:color w:val="ED7D31"/>
          <w:kern w:val="0"/>
          <w:sz w:val="28"/>
          <w:szCs w:val="28"/>
          <w14:ligatures w14:val="none"/>
        </w:rPr>
        <w:t>Assistant</w:t>
      </w:r>
      <w:bookmarkEnd w:id="0"/>
      <w:r w:rsidR="000B3130">
        <w:rPr>
          <w:rFonts w:ascii="Georgia" w:eastAsia="Georgia" w:hAnsi="Georgia" w:cs="Georgia"/>
          <w:b/>
          <w:bCs/>
          <w:i/>
          <w:color w:val="ED7D31"/>
          <w:kern w:val="0"/>
          <w:sz w:val="28"/>
          <w:szCs w:val="28"/>
          <w14:ligatures w14:val="none"/>
        </w:rPr>
        <w:t>-ASS</w:t>
      </w:r>
      <w:r w:rsidR="00342202">
        <w:rPr>
          <w:rFonts w:ascii="Georgia" w:eastAsia="Georgia" w:hAnsi="Georgia" w:cs="Georgia"/>
          <w:b/>
          <w:bCs/>
          <w:i/>
          <w:color w:val="ED7D31"/>
          <w:kern w:val="0"/>
          <w:sz w:val="28"/>
          <w:szCs w:val="28"/>
          <w14:ligatures w14:val="none"/>
        </w:rPr>
        <w:t>L/ACA/24</w:t>
      </w: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567"/>
        <w:gridCol w:w="4723"/>
      </w:tblGrid>
      <w:tr w:rsidR="00B809C0" w:rsidRPr="00B809C0" w14:paraId="3F8E9BCA" w14:textId="77777777" w:rsidTr="00CB4380">
        <w:trPr>
          <w:trHeight w:val="288"/>
        </w:trPr>
        <w:tc>
          <w:tcPr>
            <w:tcW w:w="2155" w:type="dxa"/>
            <w:tcBorders>
              <w:right w:val="single" w:sz="4" w:space="0" w:color="000000"/>
            </w:tcBorders>
            <w:shd w:val="clear" w:color="auto" w:fill="808080"/>
          </w:tcPr>
          <w:p w14:paraId="3802DF13" w14:textId="77777777" w:rsidR="00B809C0" w:rsidRPr="00B809C0" w:rsidRDefault="00B809C0" w:rsidP="00B809C0">
            <w:pPr>
              <w:spacing w:before="60" w:after="0" w:line="276" w:lineRule="auto"/>
              <w:rPr>
                <w:rFonts w:ascii="Georgia" w:eastAsia="Georgia" w:hAnsi="Georgia" w:cs="Georgia"/>
                <w:b/>
                <w:color w:val="FFFFFF"/>
                <w:kern w:val="0"/>
                <w:sz w:val="20"/>
                <w:szCs w:val="20"/>
                <w14:ligatures w14:val="none"/>
              </w:rPr>
            </w:pPr>
            <w:bookmarkStart w:id="1" w:name="_Hlk175077498"/>
            <w:r w:rsidRPr="00B809C0">
              <w:rPr>
                <w:rFonts w:ascii="Georgia" w:eastAsia="Georgia" w:hAnsi="Georgia" w:cs="Georgia"/>
                <w:b/>
                <w:color w:val="FFFFFF"/>
                <w:kern w:val="0"/>
                <w:sz w:val="20"/>
                <w:szCs w:val="20"/>
                <w14:ligatures w14:val="none"/>
              </w:rPr>
              <w:t>Job Title:</w:t>
            </w:r>
          </w:p>
        </w:tc>
        <w:tc>
          <w:tcPr>
            <w:tcW w:w="7290" w:type="dxa"/>
            <w:gridSpan w:val="2"/>
            <w:tcBorders>
              <w:left w:val="single" w:sz="4" w:space="0" w:color="000000"/>
            </w:tcBorders>
          </w:tcPr>
          <w:p w14:paraId="6134BEF5" w14:textId="0982B936" w:rsidR="00B809C0" w:rsidRPr="00B809C0" w:rsidRDefault="00111555" w:rsidP="00B809C0">
            <w:pPr>
              <w:spacing w:before="60" w:after="0" w:line="276" w:lineRule="auto"/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</w:pPr>
            <w:r w:rsidRPr="00B809C0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Audit </w:t>
            </w:r>
            <w:r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and Compliance </w:t>
            </w:r>
            <w:r w:rsidR="00B809C0" w:rsidRPr="00B809C0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Assistant</w:t>
            </w:r>
          </w:p>
        </w:tc>
      </w:tr>
      <w:tr w:rsidR="00B809C0" w:rsidRPr="00B809C0" w14:paraId="47839B34" w14:textId="77777777" w:rsidTr="00CB4380">
        <w:trPr>
          <w:trHeight w:val="288"/>
        </w:trPr>
        <w:tc>
          <w:tcPr>
            <w:tcW w:w="2155" w:type="dxa"/>
            <w:tcBorders>
              <w:right w:val="single" w:sz="4" w:space="0" w:color="000000"/>
            </w:tcBorders>
            <w:shd w:val="clear" w:color="auto" w:fill="808080"/>
          </w:tcPr>
          <w:p w14:paraId="5CFB659B" w14:textId="16652B97" w:rsidR="00B809C0" w:rsidRPr="00B809C0" w:rsidRDefault="00C811B5" w:rsidP="00B809C0">
            <w:pPr>
              <w:spacing w:before="60" w:after="0" w:line="276" w:lineRule="auto"/>
              <w:rPr>
                <w:rFonts w:ascii="Georgia" w:eastAsia="Georgia" w:hAnsi="Georgia" w:cs="Georgia"/>
                <w:b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eorgia" w:eastAsia="Georgia" w:hAnsi="Georgia" w:cs="Georgia"/>
                <w:b/>
                <w:color w:val="FFFFFF"/>
                <w:kern w:val="0"/>
                <w:sz w:val="20"/>
                <w:szCs w:val="20"/>
                <w14:ligatures w14:val="none"/>
              </w:rPr>
              <w:t>Department</w:t>
            </w:r>
            <w:r w:rsidR="00B809C0" w:rsidRPr="00B809C0">
              <w:rPr>
                <w:rFonts w:ascii="Georgia" w:eastAsia="Georgia" w:hAnsi="Georgia" w:cs="Georgia"/>
                <w:b/>
                <w:color w:val="FFFFFF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7290" w:type="dxa"/>
            <w:gridSpan w:val="2"/>
            <w:tcBorders>
              <w:left w:val="single" w:sz="4" w:space="0" w:color="000000"/>
            </w:tcBorders>
          </w:tcPr>
          <w:p w14:paraId="3375C141" w14:textId="4DE55279" w:rsidR="00B809C0" w:rsidRPr="00B809C0" w:rsidRDefault="008B4D94" w:rsidP="00B809C0">
            <w:pPr>
              <w:spacing w:before="60" w:after="0" w:line="276" w:lineRule="auto"/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Internal Audit</w:t>
            </w:r>
            <w:r w:rsidR="00342202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 and Compliance </w:t>
            </w:r>
          </w:p>
        </w:tc>
      </w:tr>
      <w:tr w:rsidR="00B809C0" w:rsidRPr="00B809C0" w14:paraId="74E0CD88" w14:textId="77777777" w:rsidTr="00CB4380">
        <w:trPr>
          <w:trHeight w:val="288"/>
        </w:trPr>
        <w:tc>
          <w:tcPr>
            <w:tcW w:w="2155" w:type="dxa"/>
            <w:tcBorders>
              <w:right w:val="single" w:sz="4" w:space="0" w:color="000000"/>
            </w:tcBorders>
            <w:shd w:val="clear" w:color="auto" w:fill="808080"/>
          </w:tcPr>
          <w:p w14:paraId="1EE5E366" w14:textId="7F148E45" w:rsidR="00B809C0" w:rsidRPr="00B809C0" w:rsidRDefault="00B809C0" w:rsidP="00B809C0">
            <w:pPr>
              <w:spacing w:before="60" w:after="0" w:line="276" w:lineRule="auto"/>
              <w:rPr>
                <w:rFonts w:ascii="Georgia" w:eastAsia="Georgia" w:hAnsi="Georgia" w:cs="Georgia"/>
                <w:b/>
                <w:color w:val="FFFFFF"/>
                <w:kern w:val="0"/>
                <w:sz w:val="20"/>
                <w:szCs w:val="20"/>
                <w14:ligatures w14:val="none"/>
              </w:rPr>
            </w:pPr>
            <w:r w:rsidRPr="00B809C0">
              <w:rPr>
                <w:rFonts w:ascii="Georgia" w:eastAsia="Georgia" w:hAnsi="Georgia" w:cs="Georgia"/>
                <w:b/>
                <w:color w:val="FFFFFF"/>
                <w:kern w:val="0"/>
                <w:sz w:val="20"/>
                <w:szCs w:val="20"/>
                <w14:ligatures w14:val="none"/>
              </w:rPr>
              <w:t>Section</w:t>
            </w:r>
          </w:p>
        </w:tc>
        <w:tc>
          <w:tcPr>
            <w:tcW w:w="7290" w:type="dxa"/>
            <w:gridSpan w:val="2"/>
            <w:tcBorders>
              <w:left w:val="single" w:sz="4" w:space="0" w:color="000000"/>
            </w:tcBorders>
          </w:tcPr>
          <w:p w14:paraId="74517ACC" w14:textId="77777777" w:rsidR="00B809C0" w:rsidRPr="00B809C0" w:rsidRDefault="00B809C0" w:rsidP="00B809C0">
            <w:pPr>
              <w:spacing w:before="60" w:after="0" w:line="276" w:lineRule="auto"/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</w:pPr>
            <w:r w:rsidRPr="00B809C0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Internal Audit </w:t>
            </w:r>
          </w:p>
        </w:tc>
      </w:tr>
      <w:tr w:rsidR="00B809C0" w:rsidRPr="00B809C0" w14:paraId="56898F95" w14:textId="77777777" w:rsidTr="00CB4380">
        <w:trPr>
          <w:trHeight w:val="288"/>
        </w:trPr>
        <w:tc>
          <w:tcPr>
            <w:tcW w:w="2155" w:type="dxa"/>
            <w:tcBorders>
              <w:right w:val="single" w:sz="4" w:space="0" w:color="000000"/>
            </w:tcBorders>
            <w:shd w:val="clear" w:color="auto" w:fill="808080"/>
          </w:tcPr>
          <w:p w14:paraId="4C60BDCD" w14:textId="77777777" w:rsidR="00B809C0" w:rsidRPr="00B809C0" w:rsidRDefault="00B809C0" w:rsidP="00B809C0">
            <w:pPr>
              <w:spacing w:before="60" w:after="0" w:line="276" w:lineRule="auto"/>
              <w:rPr>
                <w:rFonts w:ascii="Georgia" w:eastAsia="Georgia" w:hAnsi="Georgia" w:cs="Georgia"/>
                <w:b/>
                <w:color w:val="FFFFFF"/>
                <w:kern w:val="0"/>
                <w:sz w:val="20"/>
                <w:szCs w:val="20"/>
                <w14:ligatures w14:val="none"/>
              </w:rPr>
            </w:pPr>
            <w:r w:rsidRPr="00B809C0">
              <w:rPr>
                <w:rFonts w:ascii="Georgia" w:eastAsia="Georgia" w:hAnsi="Georgia" w:cs="Georgia"/>
                <w:b/>
                <w:color w:val="FFFFFF"/>
                <w:kern w:val="0"/>
                <w:sz w:val="20"/>
                <w:szCs w:val="20"/>
                <w14:ligatures w14:val="none"/>
              </w:rPr>
              <w:t>Reports to:</w:t>
            </w:r>
          </w:p>
        </w:tc>
        <w:tc>
          <w:tcPr>
            <w:tcW w:w="72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65E30F9" w14:textId="39242B99" w:rsidR="00B809C0" w:rsidRPr="00B809C0" w:rsidRDefault="00F907CA" w:rsidP="00A52331">
            <w:pPr>
              <w:spacing w:before="60" w:after="0" w:line="276" w:lineRule="auto"/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Internal Audit and </w:t>
            </w:r>
            <w:r w:rsidR="00342202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Compliance </w:t>
            </w:r>
            <w:r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Manager</w:t>
            </w:r>
          </w:p>
        </w:tc>
      </w:tr>
      <w:tr w:rsidR="00B809C0" w:rsidRPr="00B809C0" w14:paraId="6C6BD23D" w14:textId="77777777" w:rsidTr="00CB4380">
        <w:trPr>
          <w:trHeight w:val="288"/>
        </w:trPr>
        <w:tc>
          <w:tcPr>
            <w:tcW w:w="2155" w:type="dxa"/>
            <w:tcBorders>
              <w:right w:val="single" w:sz="4" w:space="0" w:color="000000"/>
            </w:tcBorders>
            <w:shd w:val="clear" w:color="auto" w:fill="808080"/>
          </w:tcPr>
          <w:p w14:paraId="765619C6" w14:textId="77777777" w:rsidR="00B809C0" w:rsidRPr="00B809C0" w:rsidRDefault="00B809C0" w:rsidP="00B809C0">
            <w:pPr>
              <w:spacing w:before="60" w:after="0" w:line="276" w:lineRule="auto"/>
              <w:rPr>
                <w:rFonts w:ascii="Georgia" w:eastAsia="Georgia" w:hAnsi="Georgia" w:cs="Georgia"/>
                <w:b/>
                <w:color w:val="FFFFFF"/>
                <w:kern w:val="0"/>
                <w:sz w:val="20"/>
                <w:szCs w:val="20"/>
                <w14:ligatures w14:val="none"/>
              </w:rPr>
            </w:pPr>
            <w:r w:rsidRPr="00B809C0">
              <w:rPr>
                <w:rFonts w:ascii="Georgia" w:eastAsia="Georgia" w:hAnsi="Georgia" w:cs="Georgia"/>
                <w:b/>
                <w:color w:val="FFFFFF"/>
                <w:kern w:val="0"/>
                <w:sz w:val="20"/>
                <w:szCs w:val="20"/>
                <w14:ligatures w14:val="none"/>
              </w:rPr>
              <w:t>Direct Reports:</w:t>
            </w:r>
          </w:p>
        </w:tc>
        <w:tc>
          <w:tcPr>
            <w:tcW w:w="7290" w:type="dxa"/>
            <w:gridSpan w:val="2"/>
            <w:tcBorders>
              <w:left w:val="single" w:sz="4" w:space="0" w:color="000000"/>
            </w:tcBorders>
          </w:tcPr>
          <w:p w14:paraId="6027A82E" w14:textId="77777777" w:rsidR="00B809C0" w:rsidRPr="00B809C0" w:rsidRDefault="00B809C0" w:rsidP="00A52331">
            <w:pPr>
              <w:spacing w:before="60" w:after="0" w:line="276" w:lineRule="auto"/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</w:pPr>
            <w:r w:rsidRPr="00B809C0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None</w:t>
            </w:r>
          </w:p>
        </w:tc>
      </w:tr>
      <w:tr w:rsidR="00A52331" w:rsidRPr="00B809C0" w14:paraId="04E17DFA" w14:textId="77777777" w:rsidTr="00CB4380">
        <w:trPr>
          <w:trHeight w:val="288"/>
        </w:trPr>
        <w:tc>
          <w:tcPr>
            <w:tcW w:w="2155" w:type="dxa"/>
            <w:tcBorders>
              <w:right w:val="single" w:sz="4" w:space="0" w:color="000000"/>
            </w:tcBorders>
            <w:shd w:val="clear" w:color="auto" w:fill="808080"/>
          </w:tcPr>
          <w:p w14:paraId="73EA6A43" w14:textId="0198B5D3" w:rsidR="00A52331" w:rsidRPr="00B809C0" w:rsidRDefault="00A52331" w:rsidP="00B809C0">
            <w:pPr>
              <w:spacing w:before="60" w:after="0" w:line="276" w:lineRule="auto"/>
              <w:rPr>
                <w:rFonts w:ascii="Georgia" w:eastAsia="Georgia" w:hAnsi="Georgia" w:cs="Georgia"/>
                <w:b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eorgia" w:eastAsia="Georgia" w:hAnsi="Georgia" w:cs="Georgia"/>
                <w:b/>
                <w:color w:val="FFFFFF"/>
                <w:kern w:val="0"/>
                <w:sz w:val="20"/>
                <w:szCs w:val="20"/>
                <w14:ligatures w14:val="none"/>
              </w:rPr>
              <w:t xml:space="preserve">Location </w:t>
            </w:r>
          </w:p>
        </w:tc>
        <w:tc>
          <w:tcPr>
            <w:tcW w:w="7290" w:type="dxa"/>
            <w:gridSpan w:val="2"/>
            <w:tcBorders>
              <w:left w:val="single" w:sz="4" w:space="0" w:color="000000"/>
            </w:tcBorders>
          </w:tcPr>
          <w:p w14:paraId="02FB7C70" w14:textId="0DB67AE0" w:rsidR="00A52331" w:rsidRPr="00B809C0" w:rsidRDefault="00A52331" w:rsidP="00A52331">
            <w:pPr>
              <w:spacing w:before="60" w:after="0" w:line="276" w:lineRule="auto"/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Nairobi</w:t>
            </w:r>
          </w:p>
        </w:tc>
      </w:tr>
      <w:tr w:rsidR="00B809C0" w:rsidRPr="00B809C0" w14:paraId="36F82164" w14:textId="77777777" w:rsidTr="007060CC">
        <w:tc>
          <w:tcPr>
            <w:tcW w:w="9445" w:type="dxa"/>
            <w:gridSpan w:val="3"/>
            <w:tcBorders>
              <w:right w:val="single" w:sz="4" w:space="0" w:color="000000"/>
            </w:tcBorders>
            <w:shd w:val="clear" w:color="auto" w:fill="808080"/>
          </w:tcPr>
          <w:p w14:paraId="37E71407" w14:textId="77777777" w:rsidR="00B809C0" w:rsidRPr="00B809C0" w:rsidRDefault="00B809C0" w:rsidP="00B809C0">
            <w:pPr>
              <w:spacing w:before="60" w:after="0" w:line="276" w:lineRule="auto"/>
              <w:rPr>
                <w:rFonts w:ascii="Georgia" w:eastAsia="Georgia" w:hAnsi="Georgia" w:cs="Georgia"/>
                <w:b/>
                <w:color w:val="FFFFFF"/>
                <w:kern w:val="0"/>
                <w:sz w:val="20"/>
                <w:szCs w:val="20"/>
                <w14:ligatures w14:val="none"/>
              </w:rPr>
            </w:pPr>
            <w:r w:rsidRPr="00B809C0">
              <w:rPr>
                <w:rFonts w:ascii="Georgia" w:eastAsia="Georgia" w:hAnsi="Georgia" w:cs="Georgia"/>
                <w:b/>
                <w:color w:val="FFFFFF"/>
                <w:kern w:val="0"/>
                <w:sz w:val="20"/>
                <w:szCs w:val="20"/>
                <w14:ligatures w14:val="none"/>
              </w:rPr>
              <w:t>Job purpose:</w:t>
            </w:r>
          </w:p>
        </w:tc>
      </w:tr>
      <w:bookmarkEnd w:id="1"/>
      <w:tr w:rsidR="00B809C0" w:rsidRPr="00B809C0" w14:paraId="0E148AF1" w14:textId="77777777" w:rsidTr="00B07F18">
        <w:trPr>
          <w:trHeight w:val="350"/>
        </w:trPr>
        <w:tc>
          <w:tcPr>
            <w:tcW w:w="9445" w:type="dxa"/>
            <w:gridSpan w:val="3"/>
            <w:tcBorders>
              <w:right w:val="single" w:sz="4" w:space="0" w:color="000000"/>
            </w:tcBorders>
          </w:tcPr>
          <w:p w14:paraId="6825D2CA" w14:textId="6A215682" w:rsidR="00B809C0" w:rsidRPr="00B809C0" w:rsidRDefault="00B809C0" w:rsidP="00B809C0">
            <w:pPr>
              <w:spacing w:before="60" w:after="0" w:line="276" w:lineRule="auto"/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</w:pPr>
            <w:r w:rsidRPr="00B809C0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This is responsible for supporting the </w:t>
            </w:r>
            <w:r w:rsidR="00697F07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Internal Audit and </w:t>
            </w:r>
            <w:r w:rsidR="00342202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Compliance Manager</w:t>
            </w:r>
            <w:r w:rsidRPr="00B809C0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 in execution of internal audit</w:t>
            </w:r>
            <w:r w:rsidR="00342202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 and compliance roles and responsibilities.</w:t>
            </w:r>
          </w:p>
        </w:tc>
      </w:tr>
      <w:tr w:rsidR="00B809C0" w:rsidRPr="00B809C0" w14:paraId="6BD7626C" w14:textId="77777777" w:rsidTr="007060CC">
        <w:tc>
          <w:tcPr>
            <w:tcW w:w="9445" w:type="dxa"/>
            <w:gridSpan w:val="3"/>
            <w:shd w:val="clear" w:color="auto" w:fill="808080"/>
          </w:tcPr>
          <w:p w14:paraId="4523072F" w14:textId="77777777" w:rsidR="00B809C0" w:rsidRPr="00B809C0" w:rsidRDefault="00B809C0" w:rsidP="00B809C0">
            <w:pPr>
              <w:spacing w:before="60" w:after="0" w:line="276" w:lineRule="auto"/>
              <w:rPr>
                <w:rFonts w:ascii="Georgia" w:eastAsia="Georgia" w:hAnsi="Georgia" w:cs="Georgia"/>
                <w:b/>
                <w:color w:val="FFFFFF"/>
                <w:kern w:val="0"/>
                <w:sz w:val="20"/>
                <w:szCs w:val="20"/>
                <w14:ligatures w14:val="none"/>
              </w:rPr>
            </w:pPr>
            <w:r w:rsidRPr="00B809C0">
              <w:rPr>
                <w:rFonts w:ascii="Georgia" w:eastAsia="Georgia" w:hAnsi="Georgia" w:cs="Georgia"/>
                <w:b/>
                <w:color w:val="FFFFFF"/>
                <w:kern w:val="0"/>
                <w:sz w:val="20"/>
                <w:szCs w:val="20"/>
                <w14:ligatures w14:val="none"/>
              </w:rPr>
              <w:t>Key duties and responsibilities:</w:t>
            </w:r>
          </w:p>
        </w:tc>
      </w:tr>
      <w:tr w:rsidR="00B809C0" w:rsidRPr="00B809C0" w14:paraId="5A51B79F" w14:textId="77777777" w:rsidTr="007060CC">
        <w:trPr>
          <w:trHeight w:val="2735"/>
        </w:trPr>
        <w:tc>
          <w:tcPr>
            <w:tcW w:w="9445" w:type="dxa"/>
            <w:gridSpan w:val="3"/>
          </w:tcPr>
          <w:p w14:paraId="68FDF7AE" w14:textId="7C532279" w:rsidR="00094CF9" w:rsidRDefault="00342202" w:rsidP="00DD48EA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P</w:t>
            </w:r>
            <w:r w:rsidR="00B809C0" w:rsidRPr="00094CF9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repare and implement audit programs and plans for specific audits in consultation with </w:t>
            </w:r>
            <w:r w:rsidR="00F907CA" w:rsidRPr="00094CF9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Internal </w:t>
            </w:r>
            <w:r w:rsidR="00953892" w:rsidRPr="00094CF9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Audit and </w:t>
            </w:r>
            <w:r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Compliance </w:t>
            </w:r>
            <w:r w:rsidRPr="00094CF9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Manager</w:t>
            </w:r>
            <w:r w:rsidR="00B809C0" w:rsidRPr="00094CF9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 to ensure completion within agreed schedule.</w:t>
            </w:r>
          </w:p>
          <w:p w14:paraId="43CE5BA6" w14:textId="6360CCBC" w:rsidR="00094CF9" w:rsidRDefault="00342202" w:rsidP="00DD48EA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</w:pPr>
            <w:r w:rsidRPr="00094CF9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Conduct</w:t>
            </w:r>
            <w:r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094CF9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operational</w:t>
            </w:r>
            <w:r w:rsidR="00953892" w:rsidRPr="00094CF9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 Audits</w:t>
            </w:r>
            <w:r w:rsidR="00B809C0" w:rsidRPr="00094CF9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, by examining records, accounting systems and procedures relating to </w:t>
            </w:r>
            <w:r w:rsidR="00953892" w:rsidRPr="00094CF9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operations and </w:t>
            </w:r>
            <w:r w:rsidR="00B809C0" w:rsidRPr="00094CF9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p</w:t>
            </w:r>
            <w:r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rocesses </w:t>
            </w:r>
            <w:r w:rsidR="00953892" w:rsidRPr="00094CF9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to ensure compliance with, regulatory guidelines, Sacco Policies and Procedures</w:t>
            </w:r>
            <w:r w:rsidR="00B809C0" w:rsidRPr="00094CF9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.</w:t>
            </w:r>
          </w:p>
          <w:p w14:paraId="62695499" w14:textId="3084661B" w:rsidR="00FE2B0D" w:rsidRPr="00094CF9" w:rsidRDefault="00FE2B0D" w:rsidP="00DD48EA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</w:pPr>
            <w:r w:rsidRPr="00094CF9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Review financial audits to ensure accuracy and reliability of accounting records, safeguarding </w:t>
            </w:r>
            <w:r w:rsidR="00342202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the</w:t>
            </w:r>
            <w:r w:rsidRPr="00094CF9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 </w:t>
            </w:r>
            <w:r w:rsidR="00E46350" w:rsidRPr="00094CF9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Sacco</w:t>
            </w:r>
            <w:r w:rsidRPr="00094CF9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 assets, and reports on the reliability of the </w:t>
            </w:r>
            <w:r w:rsidR="00E46350" w:rsidRPr="00094CF9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saccos</w:t>
            </w:r>
            <w:r w:rsidRPr="00094CF9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’s financial statements.</w:t>
            </w:r>
          </w:p>
          <w:p w14:paraId="6694A045" w14:textId="25C900FA" w:rsidR="00E46350" w:rsidRDefault="00DD48EA" w:rsidP="00FE2B0D">
            <w:pPr>
              <w:pStyle w:val="ListParagraph"/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</w:pPr>
            <w:r w:rsidRPr="00E46350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Participate in the development</w:t>
            </w:r>
            <w:r w:rsidR="00342202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 and </w:t>
            </w:r>
            <w:r w:rsidRPr="00E46350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testing of </w:t>
            </w:r>
            <w:r w:rsidR="00E46350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t</w:t>
            </w:r>
            <w:r w:rsidRPr="00E46350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he Sacco’s internal control environment related to the initiation, authorization, recording, processing, reporting and disclosure process of financial transactions to verify the Sacco’s compliance with SASRA </w:t>
            </w:r>
            <w:r w:rsidR="00342202" w:rsidRPr="00E46350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regu</w:t>
            </w:r>
            <w:r w:rsidR="00342202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lations.</w:t>
            </w:r>
          </w:p>
          <w:p w14:paraId="251CF17F" w14:textId="494EA838" w:rsidR="00FE2B0D" w:rsidRPr="00E46350" w:rsidRDefault="00342202" w:rsidP="00FE2B0D">
            <w:pPr>
              <w:pStyle w:val="ListParagraph"/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D</w:t>
            </w:r>
            <w:r w:rsidR="00DD48EA" w:rsidRPr="00E46350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eveloping and performing testing of Special Study audits, which are performed upon request</w:t>
            </w:r>
            <w:r w:rsidR="00070997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 to establish and </w:t>
            </w:r>
            <w:r w:rsidR="00DD48EA" w:rsidRPr="00E46350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report </w:t>
            </w:r>
            <w:r w:rsidR="00070997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any </w:t>
            </w:r>
            <w:r w:rsidR="00DD48EA" w:rsidRPr="00E46350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unusual or suspicious activity</w:t>
            </w:r>
            <w:r w:rsidR="00070997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.</w:t>
            </w:r>
            <w:r w:rsidR="00DD48EA" w:rsidRPr="00E46350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5E07A908" w14:textId="2758BA3D" w:rsidR="00B809C0" w:rsidRPr="00B809C0" w:rsidRDefault="00070997" w:rsidP="00FE2B0D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D</w:t>
            </w:r>
            <w:r w:rsidR="00B809C0" w:rsidRPr="00B809C0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eveloping</w:t>
            </w:r>
            <w:r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 and implementation of </w:t>
            </w:r>
            <w:r w:rsidRPr="00B809C0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the</w:t>
            </w:r>
            <w:r w:rsidR="00B809C0" w:rsidRPr="00B809C0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 annual audit work plan. </w:t>
            </w:r>
          </w:p>
          <w:p w14:paraId="66EC8141" w14:textId="52CEE5A9" w:rsidR="00B809C0" w:rsidRPr="00B809C0" w:rsidRDefault="00070997" w:rsidP="00FE2B0D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S</w:t>
            </w:r>
            <w:r w:rsidR="00B809C0" w:rsidRPr="00B809C0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cheduling </w:t>
            </w:r>
            <w:r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and executing </w:t>
            </w:r>
            <w:r w:rsidR="00B809C0" w:rsidRPr="00B809C0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audits and reviews as per the annual work plan. </w:t>
            </w:r>
          </w:p>
          <w:p w14:paraId="1A27834A" w14:textId="45D6BB38" w:rsidR="00B809C0" w:rsidRPr="00B809C0" w:rsidRDefault="00070997" w:rsidP="00FE2B0D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C</w:t>
            </w:r>
            <w:r w:rsidR="00B809C0" w:rsidRPr="00B809C0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onducting special reviews and advisories on emerging areas of system and operation audits.</w:t>
            </w:r>
          </w:p>
          <w:p w14:paraId="78E47E34" w14:textId="27C416E6" w:rsidR="00B809C0" w:rsidRPr="00B809C0" w:rsidRDefault="00070997" w:rsidP="00FE2B0D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P</w:t>
            </w:r>
            <w:r w:rsidR="00B809C0" w:rsidRPr="00B809C0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reparation of reports to management and Board on compliance and monitoring reviews undertaken. </w:t>
            </w:r>
          </w:p>
          <w:p w14:paraId="7D7D7468" w14:textId="77777777" w:rsidR="001F7492" w:rsidRDefault="00E46350" w:rsidP="00FE2B0D">
            <w:pPr>
              <w:pStyle w:val="ListParagraph"/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</w:pPr>
            <w:r w:rsidRPr="001F7492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Participates in the review of the Sacco’s operating system, security software tool, or IT processes and procedures. </w:t>
            </w:r>
          </w:p>
          <w:p w14:paraId="130D9075" w14:textId="3DCB6A57" w:rsidR="00DD48EA" w:rsidRPr="001F7492" w:rsidRDefault="00070997" w:rsidP="00FE2B0D">
            <w:pPr>
              <w:pStyle w:val="ListParagraph"/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Support</w:t>
            </w:r>
            <w:r w:rsidR="00E46350" w:rsidRPr="001F7492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 the Sacco’s external auditors in performing various audit procedures such as confirmations, creating reports, direct testing, etc. for their examinations</w:t>
            </w:r>
          </w:p>
          <w:p w14:paraId="6F4D2423" w14:textId="65896F66" w:rsidR="00E46350" w:rsidRDefault="00E46350" w:rsidP="00E46350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</w:pPr>
            <w:r w:rsidRPr="00E46350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Collect, </w:t>
            </w:r>
            <w:r w:rsidR="00DB5003" w:rsidRPr="00E46350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analyz</w:t>
            </w:r>
            <w:r w:rsidR="00DB5003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e, </w:t>
            </w:r>
            <w:r w:rsidRPr="00E46350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interpret </w:t>
            </w:r>
            <w:r w:rsidR="00DB5003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and recommends</w:t>
            </w:r>
            <w:r w:rsidRPr="00E46350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 information which supports internal audit </w:t>
            </w:r>
            <w:r w:rsidR="00DB5003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reports</w:t>
            </w:r>
            <w:r w:rsidR="00147A53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.</w:t>
            </w:r>
          </w:p>
          <w:p w14:paraId="12296D45" w14:textId="63A93E7D" w:rsidR="00B809C0" w:rsidRPr="00B809C0" w:rsidRDefault="00B809C0" w:rsidP="00FE2B0D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</w:pPr>
            <w:r w:rsidRPr="00B809C0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Perform any other duties as may be assigned from time to time</w:t>
            </w:r>
            <w:r w:rsidR="00DB5003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 by the supervisor </w:t>
            </w:r>
          </w:p>
        </w:tc>
      </w:tr>
      <w:tr w:rsidR="00B809C0" w:rsidRPr="00B809C0" w14:paraId="33176EB6" w14:textId="77777777" w:rsidTr="007060CC">
        <w:tc>
          <w:tcPr>
            <w:tcW w:w="944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808080"/>
          </w:tcPr>
          <w:p w14:paraId="0BFE3A83" w14:textId="77777777" w:rsidR="00B809C0" w:rsidRPr="00B809C0" w:rsidRDefault="00B809C0" w:rsidP="00B809C0">
            <w:pPr>
              <w:spacing w:before="60" w:after="0" w:line="276" w:lineRule="auto"/>
              <w:rPr>
                <w:rFonts w:ascii="Georgia" w:eastAsia="Georgia" w:hAnsi="Georgia" w:cs="Georgia"/>
                <w:b/>
                <w:color w:val="FFFFFF"/>
                <w:kern w:val="0"/>
                <w:sz w:val="20"/>
                <w:szCs w:val="20"/>
                <w14:ligatures w14:val="none"/>
              </w:rPr>
            </w:pPr>
            <w:r w:rsidRPr="00B809C0">
              <w:rPr>
                <w:rFonts w:ascii="Georgia" w:eastAsia="Georgia" w:hAnsi="Georgia" w:cs="Georgia"/>
                <w:b/>
                <w:color w:val="FFFFFF"/>
                <w:kern w:val="0"/>
                <w:sz w:val="20"/>
                <w:szCs w:val="20"/>
                <w14:ligatures w14:val="none"/>
              </w:rPr>
              <w:t>Knowledge, experience, and qualifications required</w:t>
            </w:r>
          </w:p>
        </w:tc>
      </w:tr>
      <w:tr w:rsidR="00B809C0" w:rsidRPr="00B809C0" w14:paraId="65093711" w14:textId="77777777" w:rsidTr="007060CC">
        <w:tc>
          <w:tcPr>
            <w:tcW w:w="944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24FEFBA9" w14:textId="77777777" w:rsidR="00B809C0" w:rsidRPr="00B809C0" w:rsidRDefault="00B809C0" w:rsidP="00B809C0">
            <w:pPr>
              <w:spacing w:before="60" w:after="0" w:line="276" w:lineRule="auto"/>
              <w:rPr>
                <w:rFonts w:ascii="Georgia" w:eastAsia="Georgia" w:hAnsi="Georgia" w:cs="Georgia"/>
                <w:b/>
                <w:kern w:val="0"/>
                <w:sz w:val="20"/>
                <w:szCs w:val="20"/>
                <w14:ligatures w14:val="none"/>
              </w:rPr>
            </w:pPr>
            <w:r w:rsidRPr="00B809C0">
              <w:rPr>
                <w:rFonts w:ascii="Georgia" w:eastAsia="Georgia" w:hAnsi="Georgia" w:cs="Georgia"/>
                <w:b/>
                <w:kern w:val="0"/>
                <w:sz w:val="20"/>
                <w:szCs w:val="20"/>
                <w14:ligatures w14:val="none"/>
              </w:rPr>
              <w:t>Academic and Professional Qualifications/Memberships to professional bodies:</w:t>
            </w:r>
          </w:p>
        </w:tc>
      </w:tr>
      <w:tr w:rsidR="00B809C0" w:rsidRPr="00B809C0" w14:paraId="11038434" w14:textId="77777777" w:rsidTr="007060CC">
        <w:trPr>
          <w:trHeight w:val="69"/>
        </w:trPr>
        <w:tc>
          <w:tcPr>
            <w:tcW w:w="944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D927B9E" w14:textId="2533AAEC" w:rsidR="00B809C0" w:rsidRPr="00B809C0" w:rsidRDefault="006700FE" w:rsidP="00B809C0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Diploma in Accounting/Finance/F</w:t>
            </w:r>
            <w:r w:rsidR="00B809C0" w:rsidRPr="00B809C0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inancial risk management or relevant field</w:t>
            </w:r>
          </w:p>
          <w:p w14:paraId="277FF093" w14:textId="77777777" w:rsidR="006700FE" w:rsidRPr="006700FE" w:rsidRDefault="006700FE" w:rsidP="006700FE">
            <w:pPr>
              <w:pStyle w:val="ListParagraph"/>
              <w:numPr>
                <w:ilvl w:val="0"/>
                <w:numId w:val="4"/>
              </w:numPr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</w:pPr>
            <w:r w:rsidRPr="006700FE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Minimum professional qualification of CPA Part 2 (Intermediate Level) or ACCA Level 2</w:t>
            </w:r>
          </w:p>
          <w:p w14:paraId="679D1A36" w14:textId="4D7CE38A" w:rsidR="00B809C0" w:rsidRPr="007876B2" w:rsidRDefault="006700FE" w:rsidP="007876B2">
            <w:pPr>
              <w:pStyle w:val="ListParagraph"/>
              <w:numPr>
                <w:ilvl w:val="0"/>
                <w:numId w:val="4"/>
              </w:numPr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C</w:t>
            </w:r>
            <w:r w:rsidRPr="006700FE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ertifi</w:t>
            </w:r>
            <w:r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cations in</w:t>
            </w:r>
            <w:r w:rsidRPr="006700FE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 Chartered Financial Analyst, Certified Internal Auditor, Certified Information Systems Auditors </w:t>
            </w:r>
            <w:r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is an</w:t>
            </w:r>
            <w:r w:rsidRPr="006700FE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 added advantage</w:t>
            </w:r>
            <w:r w:rsidR="007876B2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B809C0" w:rsidRPr="00B809C0" w14:paraId="6D68C6F4" w14:textId="77777777" w:rsidTr="007060CC">
        <w:trPr>
          <w:trHeight w:val="69"/>
        </w:trPr>
        <w:tc>
          <w:tcPr>
            <w:tcW w:w="944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4EF378A9" w14:textId="77777777" w:rsidR="00B809C0" w:rsidRPr="00B809C0" w:rsidRDefault="00B809C0" w:rsidP="00B809C0">
            <w:pPr>
              <w:spacing w:before="60" w:after="0" w:line="276" w:lineRule="auto"/>
              <w:rPr>
                <w:rFonts w:ascii="Georgia" w:eastAsia="Georgia" w:hAnsi="Georgia" w:cs="Georgia"/>
                <w:b/>
                <w:kern w:val="0"/>
                <w:sz w:val="20"/>
                <w:szCs w:val="20"/>
                <w14:ligatures w14:val="none"/>
              </w:rPr>
            </w:pPr>
            <w:r w:rsidRPr="00B809C0">
              <w:rPr>
                <w:rFonts w:ascii="Georgia" w:eastAsia="Georgia" w:hAnsi="Georgia" w:cs="Georgia"/>
                <w:b/>
                <w:kern w:val="0"/>
                <w:sz w:val="20"/>
                <w:szCs w:val="20"/>
                <w14:ligatures w14:val="none"/>
              </w:rPr>
              <w:t xml:space="preserve">Experience Required: </w:t>
            </w:r>
          </w:p>
        </w:tc>
      </w:tr>
      <w:tr w:rsidR="00B809C0" w:rsidRPr="00B809C0" w14:paraId="52CC388B" w14:textId="77777777" w:rsidTr="007876B2">
        <w:trPr>
          <w:trHeight w:val="377"/>
        </w:trPr>
        <w:tc>
          <w:tcPr>
            <w:tcW w:w="944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B862B75" w14:textId="77777777" w:rsidR="00B809C0" w:rsidRDefault="00B809C0" w:rsidP="00B809C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</w:pPr>
            <w:r w:rsidRPr="00B809C0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At least 1-year relevant experience</w:t>
            </w:r>
            <w:r w:rsidR="00AA10EB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 in financial service industry </w:t>
            </w:r>
          </w:p>
          <w:p w14:paraId="67A57D7E" w14:textId="434D2EC7" w:rsidR="00AA10EB" w:rsidRPr="00B809C0" w:rsidRDefault="00AA10EB" w:rsidP="00B809C0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Experience working in Sacco sector will be an added advantage</w:t>
            </w:r>
          </w:p>
        </w:tc>
      </w:tr>
      <w:tr w:rsidR="00B809C0" w:rsidRPr="00B809C0" w14:paraId="06723C10" w14:textId="77777777" w:rsidTr="007060CC">
        <w:tc>
          <w:tcPr>
            <w:tcW w:w="944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808080"/>
          </w:tcPr>
          <w:p w14:paraId="7FA20A4E" w14:textId="77777777" w:rsidR="00B809C0" w:rsidRPr="00B809C0" w:rsidRDefault="00B809C0" w:rsidP="00B809C0">
            <w:pPr>
              <w:spacing w:before="60" w:after="0" w:line="276" w:lineRule="auto"/>
              <w:rPr>
                <w:rFonts w:ascii="Georgia" w:eastAsia="Georgia" w:hAnsi="Georgia" w:cs="Georgia"/>
                <w:b/>
                <w:color w:val="FFFFFF"/>
                <w:kern w:val="0"/>
                <w:sz w:val="20"/>
                <w:szCs w:val="20"/>
                <w14:ligatures w14:val="none"/>
              </w:rPr>
            </w:pPr>
            <w:r w:rsidRPr="00B809C0">
              <w:rPr>
                <w:rFonts w:ascii="Georgia" w:eastAsia="Georgia" w:hAnsi="Georgia" w:cs="Georgia"/>
                <w:b/>
                <w:color w:val="FFFFFF"/>
                <w:kern w:val="0"/>
                <w:sz w:val="20"/>
                <w:szCs w:val="20"/>
                <w14:ligatures w14:val="none"/>
              </w:rPr>
              <w:t>Role Competencies</w:t>
            </w:r>
          </w:p>
        </w:tc>
      </w:tr>
      <w:tr w:rsidR="00B809C0" w:rsidRPr="00B809C0" w14:paraId="577B155B" w14:textId="77777777" w:rsidTr="007060CC">
        <w:trPr>
          <w:trHeight w:val="332"/>
        </w:trPr>
        <w:tc>
          <w:tcPr>
            <w:tcW w:w="472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6776F0AD" w14:textId="77777777" w:rsidR="00B809C0" w:rsidRPr="00B809C0" w:rsidRDefault="00B809C0" w:rsidP="00B809C0">
            <w:pPr>
              <w:spacing w:before="60" w:after="0" w:line="240" w:lineRule="auto"/>
              <w:rPr>
                <w:rFonts w:ascii="Georgia" w:eastAsia="Georgia" w:hAnsi="Georgia" w:cs="Georgia"/>
                <w:b/>
                <w:kern w:val="0"/>
                <w:sz w:val="20"/>
                <w:szCs w:val="20"/>
                <w14:ligatures w14:val="none"/>
              </w:rPr>
            </w:pPr>
            <w:r w:rsidRPr="00B809C0">
              <w:rPr>
                <w:rFonts w:ascii="Georgia" w:eastAsia="Georgia" w:hAnsi="Georgia" w:cs="Georgia"/>
                <w:b/>
                <w:kern w:val="0"/>
                <w:sz w:val="20"/>
                <w:szCs w:val="20"/>
                <w14:ligatures w14:val="none"/>
              </w:rPr>
              <w:t>Technical Competencies:</w:t>
            </w:r>
          </w:p>
        </w:tc>
        <w:tc>
          <w:tcPr>
            <w:tcW w:w="4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58FC05E5" w14:textId="77777777" w:rsidR="00B809C0" w:rsidRPr="00B809C0" w:rsidRDefault="00B809C0" w:rsidP="00B809C0">
            <w:pPr>
              <w:spacing w:before="60" w:after="0" w:line="240" w:lineRule="auto"/>
              <w:rPr>
                <w:rFonts w:ascii="Georgia" w:eastAsia="Georgia" w:hAnsi="Georgia" w:cs="Georgia"/>
                <w:b/>
                <w:kern w:val="0"/>
                <w:sz w:val="20"/>
                <w:szCs w:val="20"/>
                <w14:ligatures w14:val="none"/>
              </w:rPr>
            </w:pPr>
            <w:r w:rsidRPr="00B809C0">
              <w:rPr>
                <w:rFonts w:ascii="Georgia" w:eastAsia="Georgia" w:hAnsi="Georgia" w:cs="Georgia"/>
                <w:b/>
                <w:kern w:val="0"/>
                <w:sz w:val="20"/>
                <w:szCs w:val="20"/>
                <w14:ligatures w14:val="none"/>
              </w:rPr>
              <w:t>Behavioral Competencies:</w:t>
            </w:r>
          </w:p>
        </w:tc>
      </w:tr>
      <w:tr w:rsidR="00B809C0" w:rsidRPr="00B809C0" w14:paraId="68034582" w14:textId="77777777" w:rsidTr="007060CC">
        <w:trPr>
          <w:trHeight w:val="260"/>
        </w:trPr>
        <w:tc>
          <w:tcPr>
            <w:tcW w:w="47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7EF24DE" w14:textId="77777777" w:rsidR="00B809C0" w:rsidRPr="00B809C0" w:rsidRDefault="00B809C0" w:rsidP="00B809C0">
            <w:pPr>
              <w:numPr>
                <w:ilvl w:val="0"/>
                <w:numId w:val="3"/>
              </w:numPr>
              <w:spacing w:before="60" w:after="0" w:line="240" w:lineRule="auto"/>
              <w:jc w:val="both"/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</w:pPr>
            <w:r w:rsidRPr="00B809C0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lastRenderedPageBreak/>
              <w:t>Compliance Management</w:t>
            </w:r>
          </w:p>
          <w:p w14:paraId="1C662634" w14:textId="77777777" w:rsidR="00B809C0" w:rsidRPr="00B809C0" w:rsidRDefault="00B809C0" w:rsidP="00B809C0">
            <w:pPr>
              <w:numPr>
                <w:ilvl w:val="0"/>
                <w:numId w:val="3"/>
              </w:numPr>
              <w:spacing w:before="60" w:after="0" w:line="240" w:lineRule="auto"/>
              <w:jc w:val="both"/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</w:pPr>
            <w:r w:rsidRPr="00B809C0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Risk Identification</w:t>
            </w:r>
          </w:p>
          <w:p w14:paraId="17C17ECA" w14:textId="77777777" w:rsidR="00B809C0" w:rsidRPr="00B809C0" w:rsidRDefault="00B809C0" w:rsidP="00B809C0">
            <w:pPr>
              <w:numPr>
                <w:ilvl w:val="0"/>
                <w:numId w:val="3"/>
              </w:numPr>
              <w:spacing w:before="60" w:after="0" w:line="240" w:lineRule="auto"/>
              <w:jc w:val="both"/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</w:pPr>
            <w:r w:rsidRPr="00B809C0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Data analytics</w:t>
            </w:r>
          </w:p>
          <w:p w14:paraId="7529D93B" w14:textId="77777777" w:rsidR="00B809C0" w:rsidRPr="00B809C0" w:rsidRDefault="00B809C0" w:rsidP="00B809C0">
            <w:pPr>
              <w:numPr>
                <w:ilvl w:val="0"/>
                <w:numId w:val="3"/>
              </w:numPr>
              <w:spacing w:before="60" w:after="0" w:line="240" w:lineRule="auto"/>
              <w:jc w:val="both"/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</w:pPr>
            <w:r w:rsidRPr="00B809C0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Information Systems audit </w:t>
            </w:r>
          </w:p>
          <w:p w14:paraId="617FA212" w14:textId="4092D246" w:rsidR="00B809C0" w:rsidRPr="00B809C0" w:rsidRDefault="00B809C0" w:rsidP="00B809C0">
            <w:pPr>
              <w:numPr>
                <w:ilvl w:val="0"/>
                <w:numId w:val="3"/>
              </w:numPr>
              <w:spacing w:before="60" w:after="0" w:line="240" w:lineRule="auto"/>
              <w:jc w:val="both"/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</w:pPr>
            <w:r w:rsidRPr="00B809C0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Understanding of audit standards</w:t>
            </w:r>
          </w:p>
          <w:p w14:paraId="78796D45" w14:textId="77976F4B" w:rsidR="00B809C0" w:rsidRPr="00B809C0" w:rsidRDefault="00B809C0" w:rsidP="00B809C0">
            <w:pPr>
              <w:numPr>
                <w:ilvl w:val="0"/>
                <w:numId w:val="3"/>
              </w:numPr>
              <w:spacing w:before="60" w:after="0" w:line="240" w:lineRule="auto"/>
              <w:jc w:val="both"/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</w:pPr>
            <w:r w:rsidRPr="00B809C0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Proficient</w:t>
            </w:r>
            <w:r w:rsidR="007876B2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B809C0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in computer assisted audit techniques</w:t>
            </w:r>
          </w:p>
          <w:p w14:paraId="6561DD03" w14:textId="77777777" w:rsidR="00B809C0" w:rsidRPr="00B809C0" w:rsidRDefault="00B809C0" w:rsidP="00B809C0">
            <w:pPr>
              <w:numPr>
                <w:ilvl w:val="0"/>
                <w:numId w:val="3"/>
              </w:numPr>
              <w:spacing w:before="60" w:after="0" w:line="240" w:lineRule="auto"/>
              <w:jc w:val="both"/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</w:pPr>
            <w:r w:rsidRPr="00B809C0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Document workflows</w:t>
            </w:r>
          </w:p>
          <w:p w14:paraId="76689A1F" w14:textId="77777777" w:rsidR="00B809C0" w:rsidRPr="00B809C0" w:rsidRDefault="00B809C0" w:rsidP="00B809C0">
            <w:pPr>
              <w:numPr>
                <w:ilvl w:val="0"/>
                <w:numId w:val="3"/>
              </w:numPr>
              <w:spacing w:before="60" w:after="0" w:line="240" w:lineRule="auto"/>
              <w:jc w:val="both"/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</w:pPr>
            <w:r w:rsidRPr="00B809C0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Business processes</w:t>
            </w:r>
          </w:p>
          <w:p w14:paraId="25ED95E4" w14:textId="77777777" w:rsidR="00B809C0" w:rsidRPr="00B809C0" w:rsidRDefault="00B809C0" w:rsidP="00B809C0">
            <w:pPr>
              <w:numPr>
                <w:ilvl w:val="0"/>
                <w:numId w:val="3"/>
              </w:numPr>
              <w:spacing w:before="60" w:after="0" w:line="240" w:lineRule="auto"/>
              <w:jc w:val="both"/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</w:pPr>
            <w:r w:rsidRPr="00B809C0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Report writing</w:t>
            </w:r>
          </w:p>
        </w:tc>
        <w:tc>
          <w:tcPr>
            <w:tcW w:w="4723" w:type="dxa"/>
            <w:tcBorders>
              <w:top w:val="single" w:sz="4" w:space="0" w:color="000000"/>
              <w:bottom w:val="single" w:sz="4" w:space="0" w:color="000000"/>
            </w:tcBorders>
          </w:tcPr>
          <w:p w14:paraId="269C24C5" w14:textId="77777777" w:rsidR="00B809C0" w:rsidRPr="00B809C0" w:rsidRDefault="00B809C0" w:rsidP="00B809C0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</w:pPr>
            <w:r w:rsidRPr="00B809C0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Customer Focus</w:t>
            </w:r>
          </w:p>
          <w:p w14:paraId="4F3B6458" w14:textId="77777777" w:rsidR="00B809C0" w:rsidRPr="00B809C0" w:rsidRDefault="00B809C0" w:rsidP="00B809C0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</w:pPr>
            <w:r w:rsidRPr="00B809C0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Cultivate Innovation</w:t>
            </w:r>
          </w:p>
          <w:p w14:paraId="2E039A4D" w14:textId="41B90953" w:rsidR="00DB5003" w:rsidRPr="00DB5003" w:rsidRDefault="00B809C0" w:rsidP="00DB5003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</w:pPr>
            <w:r w:rsidRPr="00B809C0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>Collaborates</w:t>
            </w:r>
            <w:r w:rsidR="00DB5003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 and team player </w:t>
            </w:r>
          </w:p>
          <w:p w14:paraId="2B2ADB61" w14:textId="77777777" w:rsidR="00B809C0" w:rsidRDefault="00B809C0" w:rsidP="00B809C0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</w:pPr>
            <w:r w:rsidRPr="00B809C0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 </w:t>
            </w:r>
            <w:r w:rsidR="00DB5003"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Person of integrity </w:t>
            </w:r>
          </w:p>
          <w:p w14:paraId="3C4CC3E0" w14:textId="14BBF265" w:rsidR="00CB4380" w:rsidRPr="00B809C0" w:rsidRDefault="00CB4380" w:rsidP="00B809C0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eorgia" w:eastAsia="Georgia" w:hAnsi="Georgia" w:cs="Georgia"/>
                <w:kern w:val="0"/>
                <w:sz w:val="20"/>
                <w:szCs w:val="20"/>
                <w14:ligatures w14:val="none"/>
              </w:rPr>
              <w:t xml:space="preserve">Proactive </w:t>
            </w:r>
          </w:p>
        </w:tc>
      </w:tr>
    </w:tbl>
    <w:p w14:paraId="309160BF" w14:textId="77777777" w:rsidR="00A415D0" w:rsidRDefault="00A415D0"/>
    <w:sectPr w:rsidR="00A415D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30670" w14:textId="77777777" w:rsidR="00881DFB" w:rsidRDefault="00881DFB" w:rsidP="00500039">
      <w:pPr>
        <w:spacing w:after="0" w:line="240" w:lineRule="auto"/>
      </w:pPr>
      <w:r>
        <w:separator/>
      </w:r>
    </w:p>
  </w:endnote>
  <w:endnote w:type="continuationSeparator" w:id="0">
    <w:p w14:paraId="0CA38AF6" w14:textId="77777777" w:rsidR="00881DFB" w:rsidRDefault="00881DFB" w:rsidP="0050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63F92" w14:textId="77777777" w:rsidR="00881DFB" w:rsidRDefault="00881DFB" w:rsidP="00500039">
      <w:pPr>
        <w:spacing w:after="0" w:line="240" w:lineRule="auto"/>
      </w:pPr>
      <w:r>
        <w:separator/>
      </w:r>
    </w:p>
  </w:footnote>
  <w:footnote w:type="continuationSeparator" w:id="0">
    <w:p w14:paraId="03598B3A" w14:textId="77777777" w:rsidR="00881DFB" w:rsidRDefault="00881DFB" w:rsidP="00500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06755" w14:textId="63A9FA4C" w:rsidR="00500039" w:rsidRDefault="00500039">
    <w:pPr>
      <w:pStyle w:val="Header"/>
    </w:pPr>
    <w:bookmarkStart w:id="2" w:name="_Hlk74121633"/>
    <w:bookmarkEnd w:id="2"/>
    <w:r>
      <w:rPr>
        <w:noProof/>
      </w:rPr>
      <w:drawing>
        <wp:anchor distT="0" distB="0" distL="114300" distR="114300" simplePos="0" relativeHeight="251659264" behindDoc="0" locked="0" layoutInCell="1" allowOverlap="1" wp14:anchorId="0AF417EB" wp14:editId="394605C1">
          <wp:simplePos x="0" y="0"/>
          <wp:positionH relativeFrom="margin">
            <wp:align>right</wp:align>
          </wp:positionH>
          <wp:positionV relativeFrom="paragraph">
            <wp:posOffset>-227507</wp:posOffset>
          </wp:positionV>
          <wp:extent cx="2133898" cy="533474"/>
          <wp:effectExtent l="0" t="0" r="0" b="0"/>
          <wp:wrapSquare wrapText="bothSides"/>
          <wp:docPr id="11" name="Picture 1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898" cy="5334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9553F"/>
    <w:multiLevelType w:val="hybridMultilevel"/>
    <w:tmpl w:val="0A22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16CC3"/>
    <w:multiLevelType w:val="multilevel"/>
    <w:tmpl w:val="7A8267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C0B11"/>
    <w:multiLevelType w:val="multilevel"/>
    <w:tmpl w:val="558AF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2B29D8"/>
    <w:multiLevelType w:val="multilevel"/>
    <w:tmpl w:val="F6F0FC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853C4"/>
    <w:multiLevelType w:val="multilevel"/>
    <w:tmpl w:val="8E1C5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D7198"/>
    <w:multiLevelType w:val="multilevel"/>
    <w:tmpl w:val="32D685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27AE5"/>
    <w:multiLevelType w:val="multilevel"/>
    <w:tmpl w:val="11ECF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EB71052"/>
    <w:multiLevelType w:val="multilevel"/>
    <w:tmpl w:val="9B3007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8649649">
    <w:abstractNumId w:val="7"/>
  </w:num>
  <w:num w:numId="2" w16cid:durableId="378358217">
    <w:abstractNumId w:val="3"/>
  </w:num>
  <w:num w:numId="3" w16cid:durableId="678042451">
    <w:abstractNumId w:val="1"/>
  </w:num>
  <w:num w:numId="4" w16cid:durableId="584727086">
    <w:abstractNumId w:val="5"/>
  </w:num>
  <w:num w:numId="5" w16cid:durableId="1136726230">
    <w:abstractNumId w:val="4"/>
  </w:num>
  <w:num w:numId="6" w16cid:durableId="827792412">
    <w:abstractNumId w:val="6"/>
  </w:num>
  <w:num w:numId="7" w16cid:durableId="1909999757">
    <w:abstractNumId w:val="2"/>
  </w:num>
  <w:num w:numId="8" w16cid:durableId="392851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C0"/>
    <w:rsid w:val="00005F8E"/>
    <w:rsid w:val="00022EF8"/>
    <w:rsid w:val="00070997"/>
    <w:rsid w:val="000865BC"/>
    <w:rsid w:val="00094CF9"/>
    <w:rsid w:val="000B3130"/>
    <w:rsid w:val="00111555"/>
    <w:rsid w:val="00147A53"/>
    <w:rsid w:val="00147B13"/>
    <w:rsid w:val="00187129"/>
    <w:rsid w:val="001F7492"/>
    <w:rsid w:val="00342202"/>
    <w:rsid w:val="004A2474"/>
    <w:rsid w:val="00500039"/>
    <w:rsid w:val="006700FE"/>
    <w:rsid w:val="00697F07"/>
    <w:rsid w:val="007876B2"/>
    <w:rsid w:val="007B28D2"/>
    <w:rsid w:val="00881DFB"/>
    <w:rsid w:val="008945B4"/>
    <w:rsid w:val="008B4D94"/>
    <w:rsid w:val="00953892"/>
    <w:rsid w:val="00970ADD"/>
    <w:rsid w:val="009D4A18"/>
    <w:rsid w:val="00A173DA"/>
    <w:rsid w:val="00A415D0"/>
    <w:rsid w:val="00A52331"/>
    <w:rsid w:val="00A67FA1"/>
    <w:rsid w:val="00AA10EB"/>
    <w:rsid w:val="00B07F18"/>
    <w:rsid w:val="00B809C0"/>
    <w:rsid w:val="00C811B5"/>
    <w:rsid w:val="00CB4380"/>
    <w:rsid w:val="00D6374E"/>
    <w:rsid w:val="00DB2B8C"/>
    <w:rsid w:val="00DB5003"/>
    <w:rsid w:val="00DD48EA"/>
    <w:rsid w:val="00DE52D9"/>
    <w:rsid w:val="00E46350"/>
    <w:rsid w:val="00ED015D"/>
    <w:rsid w:val="00F907CA"/>
    <w:rsid w:val="00FE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B0FF"/>
  <w15:chartTrackingRefBased/>
  <w15:docId w15:val="{CEEC0A67-FC6A-4728-8226-8A2A1425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9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9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9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9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9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9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9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9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9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9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9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9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9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00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039"/>
  </w:style>
  <w:style w:type="paragraph" w:styleId="Footer">
    <w:name w:val="footer"/>
    <w:basedOn w:val="Normal"/>
    <w:link w:val="FooterChar"/>
    <w:uiPriority w:val="99"/>
    <w:unhideWhenUsed/>
    <w:rsid w:val="00500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Oduma</dc:creator>
  <cp:keywords/>
  <dc:description/>
  <cp:lastModifiedBy>Alphas Keverenge</cp:lastModifiedBy>
  <cp:revision>2</cp:revision>
  <cp:lastPrinted>2024-08-20T18:36:00Z</cp:lastPrinted>
  <dcterms:created xsi:type="dcterms:W3CDTF">2024-08-20T18:38:00Z</dcterms:created>
  <dcterms:modified xsi:type="dcterms:W3CDTF">2024-08-20T18:38:00Z</dcterms:modified>
</cp:coreProperties>
</file>